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B6" w:rsidRPr="00B44A58" w:rsidRDefault="00EB5EB6" w:rsidP="00794012">
      <w:pPr>
        <w:shd w:val="solid" w:color="FFFFFF" w:fill="FFFFFF"/>
        <w:autoSpaceDE w:val="0"/>
        <w:autoSpaceDN w:val="0"/>
        <w:adjustRightInd w:val="0"/>
        <w:rPr>
          <w:sz w:val="36"/>
          <w:szCs w:val="36"/>
        </w:rPr>
      </w:pPr>
    </w:p>
    <w:p w:rsidR="00EB5EB6" w:rsidRDefault="00EB5EB6" w:rsidP="00EB5EB6">
      <w:pPr>
        <w:shd w:val="solid" w:color="FFFFFF" w:fill="FFFFFF"/>
        <w:autoSpaceDE w:val="0"/>
        <w:autoSpaceDN w:val="0"/>
        <w:adjustRightInd w:val="0"/>
        <w:jc w:val="right"/>
        <w:rPr>
          <w:color w:val="000000"/>
          <w:sz w:val="36"/>
          <w:szCs w:val="36"/>
        </w:rPr>
      </w:pPr>
      <w:r w:rsidRPr="00B44A58">
        <w:rPr>
          <w:sz w:val="36"/>
          <w:szCs w:val="36"/>
        </w:rPr>
        <w:t xml:space="preserve">                                              </w:t>
      </w:r>
      <w:r w:rsidRPr="00B44A58">
        <w:rPr>
          <w:color w:val="000000"/>
          <w:sz w:val="36"/>
          <w:szCs w:val="36"/>
        </w:rPr>
        <w:t>Ref.: División del condominio de lo que fuera el Fondo de Garantía y Recompra del PPP de Telecom Argentina S.A.</w:t>
      </w:r>
    </w:p>
    <w:p w:rsidR="00794012" w:rsidRDefault="00794012" w:rsidP="00EB5EB6">
      <w:pPr>
        <w:shd w:val="solid" w:color="FFFFFF" w:fill="FFFFFF"/>
        <w:autoSpaceDE w:val="0"/>
        <w:autoSpaceDN w:val="0"/>
        <w:adjustRightInd w:val="0"/>
        <w:jc w:val="right"/>
        <w:rPr>
          <w:color w:val="000000"/>
          <w:sz w:val="36"/>
          <w:szCs w:val="36"/>
        </w:rPr>
      </w:pPr>
    </w:p>
    <w:p w:rsidR="00794012" w:rsidRPr="00B44A58" w:rsidRDefault="00794012" w:rsidP="00EB5EB6">
      <w:pPr>
        <w:shd w:val="solid" w:color="FFFFFF" w:fill="FFFFFF"/>
        <w:autoSpaceDE w:val="0"/>
        <w:autoSpaceDN w:val="0"/>
        <w:adjustRightInd w:val="0"/>
        <w:jc w:val="right"/>
        <w:rPr>
          <w:color w:val="000000"/>
          <w:sz w:val="36"/>
          <w:szCs w:val="36"/>
        </w:rPr>
      </w:pPr>
    </w:p>
    <w:p w:rsidR="00EB5EB6" w:rsidRPr="00B44A58" w:rsidRDefault="00794012" w:rsidP="00EB5EB6">
      <w:pPr>
        <w:rPr>
          <w:sz w:val="36"/>
          <w:szCs w:val="36"/>
        </w:rPr>
      </w:pPr>
      <w:r>
        <w:rPr>
          <w:sz w:val="36"/>
          <w:szCs w:val="36"/>
        </w:rPr>
        <w:t>Estimados;</w:t>
      </w:r>
    </w:p>
    <w:p w:rsidR="00EB5EB6" w:rsidRPr="00B44A58" w:rsidRDefault="00EB5EB6" w:rsidP="00EB5EB6">
      <w:pPr>
        <w:rPr>
          <w:sz w:val="36"/>
          <w:szCs w:val="36"/>
        </w:rPr>
      </w:pPr>
    </w:p>
    <w:p w:rsidR="00EB5EB6" w:rsidRDefault="00EB5EB6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  <w:r w:rsidRPr="00D27AE3">
        <w:rPr>
          <w:rFonts w:asciiTheme="majorHAnsi" w:hAnsiTheme="majorHAnsi"/>
          <w:color w:val="000000"/>
          <w:sz w:val="36"/>
          <w:szCs w:val="36"/>
        </w:rPr>
        <w:t>Ten</w:t>
      </w:r>
      <w:r w:rsidR="00794012">
        <w:rPr>
          <w:rFonts w:asciiTheme="majorHAnsi" w:hAnsiTheme="majorHAnsi"/>
          <w:color w:val="000000"/>
          <w:sz w:val="36"/>
          <w:szCs w:val="36"/>
        </w:rPr>
        <w:t>emos</w:t>
      </w:r>
      <w:r w:rsidRPr="00D27AE3">
        <w:rPr>
          <w:rFonts w:asciiTheme="majorHAnsi" w:hAnsiTheme="majorHAnsi"/>
          <w:color w:val="000000"/>
          <w:sz w:val="36"/>
          <w:szCs w:val="36"/>
        </w:rPr>
        <w:t xml:space="preserve"> el agrado de dirigir</w:t>
      </w:r>
      <w:r w:rsidR="00794012">
        <w:rPr>
          <w:rFonts w:asciiTheme="majorHAnsi" w:hAnsiTheme="majorHAnsi"/>
          <w:color w:val="000000"/>
          <w:sz w:val="36"/>
          <w:szCs w:val="36"/>
        </w:rPr>
        <w:t>nos a Uds. para continuar con la informaci</w:t>
      </w:r>
      <w:r w:rsidR="00E51377">
        <w:rPr>
          <w:rFonts w:asciiTheme="majorHAnsi" w:hAnsiTheme="majorHAnsi"/>
          <w:color w:val="000000"/>
          <w:sz w:val="36"/>
          <w:szCs w:val="36"/>
        </w:rPr>
        <w:t>ó</w:t>
      </w:r>
      <w:r w:rsidR="00794012">
        <w:rPr>
          <w:rFonts w:asciiTheme="majorHAnsi" w:hAnsiTheme="majorHAnsi"/>
          <w:color w:val="000000"/>
          <w:sz w:val="36"/>
          <w:szCs w:val="36"/>
        </w:rPr>
        <w:t>n</w:t>
      </w:r>
      <w:r w:rsidRPr="00D27AE3">
        <w:rPr>
          <w:rFonts w:asciiTheme="majorHAnsi" w:hAnsiTheme="majorHAnsi"/>
          <w:color w:val="000000"/>
          <w:sz w:val="36"/>
          <w:szCs w:val="36"/>
        </w:rPr>
        <w:t xml:space="preserve"> relativa al proceso de distribución </w:t>
      </w:r>
      <w:r w:rsidR="00E51377">
        <w:rPr>
          <w:rFonts w:asciiTheme="majorHAnsi" w:hAnsiTheme="majorHAnsi"/>
          <w:color w:val="000000"/>
          <w:sz w:val="36"/>
          <w:szCs w:val="36"/>
        </w:rPr>
        <w:t xml:space="preserve"> y disposición </w:t>
      </w:r>
      <w:r w:rsidRPr="00D27AE3">
        <w:rPr>
          <w:rFonts w:asciiTheme="majorHAnsi" w:hAnsiTheme="majorHAnsi"/>
          <w:color w:val="000000"/>
          <w:sz w:val="36"/>
          <w:szCs w:val="36"/>
        </w:rPr>
        <w:t xml:space="preserve">de las acciones de Telecom S.A. </w:t>
      </w:r>
    </w:p>
    <w:p w:rsidR="00EB5EB6" w:rsidRDefault="00EB5EB6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</w:p>
    <w:p w:rsidR="00EB5EB6" w:rsidRDefault="00EB5EB6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  <w:r>
        <w:rPr>
          <w:rFonts w:asciiTheme="majorHAnsi" w:hAnsiTheme="majorHAnsi"/>
          <w:color w:val="000000"/>
          <w:sz w:val="36"/>
          <w:szCs w:val="36"/>
        </w:rPr>
        <w:t xml:space="preserve">Nos referimos en esta oportunidad a </w:t>
      </w:r>
      <w:r w:rsidRPr="00D27AE3">
        <w:rPr>
          <w:rFonts w:asciiTheme="majorHAnsi" w:hAnsiTheme="majorHAnsi"/>
          <w:color w:val="000000"/>
          <w:sz w:val="36"/>
          <w:szCs w:val="36"/>
        </w:rPr>
        <w:t xml:space="preserve">aquellos casos de personas que </w:t>
      </w:r>
      <w:r>
        <w:rPr>
          <w:rFonts w:asciiTheme="majorHAnsi" w:hAnsiTheme="majorHAnsi"/>
          <w:color w:val="000000"/>
          <w:sz w:val="36"/>
          <w:szCs w:val="36"/>
        </w:rPr>
        <w:t>se hubieran contactado con nuestro centro de atenci</w:t>
      </w:r>
      <w:r w:rsidR="00E51377">
        <w:rPr>
          <w:rFonts w:asciiTheme="majorHAnsi" w:hAnsiTheme="majorHAnsi"/>
          <w:color w:val="000000"/>
          <w:sz w:val="36"/>
          <w:szCs w:val="36"/>
        </w:rPr>
        <w:t>ó</w:t>
      </w:r>
      <w:r>
        <w:rPr>
          <w:rFonts w:asciiTheme="majorHAnsi" w:hAnsiTheme="majorHAnsi"/>
          <w:color w:val="000000"/>
          <w:sz w:val="36"/>
          <w:szCs w:val="36"/>
        </w:rPr>
        <w:t>n y hubieran confirmado su inclusión en nuestros padrones.</w:t>
      </w:r>
    </w:p>
    <w:p w:rsidR="00EB5EB6" w:rsidRDefault="00EB5EB6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</w:p>
    <w:p w:rsidR="00EB5EB6" w:rsidRDefault="00EB5EB6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  <w:r>
        <w:rPr>
          <w:rFonts w:asciiTheme="majorHAnsi" w:hAnsiTheme="majorHAnsi"/>
          <w:color w:val="000000"/>
          <w:sz w:val="36"/>
          <w:szCs w:val="36"/>
        </w:rPr>
        <w:t xml:space="preserve">Habiendo transcurrido las reuniones informativas organizadas, aquellos beneficiarios que no hubieran podido concurrir a las mismas, tendrán dos opciones a fin de perfeccionar sus legajos en </w:t>
      </w:r>
      <w:r w:rsidRPr="00EB5EB6">
        <w:rPr>
          <w:rFonts w:asciiTheme="majorHAnsi" w:hAnsiTheme="majorHAnsi"/>
          <w:b/>
          <w:color w:val="000000"/>
          <w:sz w:val="36"/>
          <w:szCs w:val="36"/>
        </w:rPr>
        <w:t xml:space="preserve">Patente de Valores S.A. Sociedad de Bolsa </w:t>
      </w:r>
      <w:r>
        <w:rPr>
          <w:rFonts w:asciiTheme="majorHAnsi" w:hAnsiTheme="majorHAnsi"/>
          <w:color w:val="000000"/>
          <w:sz w:val="36"/>
          <w:szCs w:val="36"/>
        </w:rPr>
        <w:t>de modo de disponer de sus acciones:</w:t>
      </w:r>
    </w:p>
    <w:p w:rsidR="00EB5EB6" w:rsidRDefault="00EB5EB6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</w:p>
    <w:p w:rsidR="00EB5EB6" w:rsidRDefault="00EB5EB6" w:rsidP="00EB5EB6">
      <w:pPr>
        <w:pStyle w:val="Prrafodelista"/>
        <w:numPr>
          <w:ilvl w:val="0"/>
          <w:numId w:val="1"/>
        </w:num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  <w:r>
        <w:rPr>
          <w:rFonts w:asciiTheme="majorHAnsi" w:hAnsiTheme="majorHAnsi"/>
          <w:color w:val="000000"/>
          <w:sz w:val="36"/>
          <w:szCs w:val="36"/>
        </w:rPr>
        <w:t xml:space="preserve">Dirigirse por correo electrónico a </w:t>
      </w:r>
      <w:hyperlink r:id="rId5" w:history="1">
        <w:r w:rsidRPr="0018425F">
          <w:rPr>
            <w:rStyle w:val="Hipervnculo"/>
            <w:rFonts w:asciiTheme="majorHAnsi" w:hAnsiTheme="majorHAnsi"/>
            <w:color w:val="4F81BD" w:themeColor="accent1"/>
            <w:sz w:val="36"/>
            <w:szCs w:val="36"/>
          </w:rPr>
          <w:t>acciontelecom@gmail.com</w:t>
        </w:r>
      </w:hyperlink>
      <w:r>
        <w:rPr>
          <w:rFonts w:asciiTheme="majorHAnsi" w:hAnsiTheme="majorHAnsi"/>
          <w:color w:val="000000"/>
          <w:sz w:val="36"/>
          <w:szCs w:val="36"/>
        </w:rPr>
        <w:t xml:space="preserve"> y </w:t>
      </w:r>
      <w:r w:rsidRPr="00EB5EB6">
        <w:rPr>
          <w:rFonts w:asciiTheme="majorHAnsi" w:hAnsiTheme="majorHAnsi"/>
          <w:color w:val="000000"/>
          <w:sz w:val="36"/>
          <w:szCs w:val="36"/>
          <w:u w:val="single"/>
        </w:rPr>
        <w:t>solicitar una entrevista personal</w:t>
      </w:r>
      <w:r>
        <w:rPr>
          <w:rFonts w:asciiTheme="majorHAnsi" w:hAnsiTheme="majorHAnsi"/>
          <w:color w:val="000000"/>
          <w:sz w:val="36"/>
          <w:szCs w:val="36"/>
        </w:rPr>
        <w:t xml:space="preserve"> para cumplir con el procedimiento </w:t>
      </w:r>
      <w:proofErr w:type="spellStart"/>
      <w:r>
        <w:rPr>
          <w:rFonts w:asciiTheme="majorHAnsi" w:hAnsiTheme="majorHAnsi"/>
          <w:color w:val="000000"/>
          <w:sz w:val="36"/>
          <w:szCs w:val="36"/>
        </w:rPr>
        <w:t>antesdicho</w:t>
      </w:r>
      <w:proofErr w:type="spellEnd"/>
      <w:r>
        <w:rPr>
          <w:rFonts w:asciiTheme="majorHAnsi" w:hAnsiTheme="majorHAnsi"/>
          <w:color w:val="000000"/>
          <w:sz w:val="36"/>
          <w:szCs w:val="36"/>
        </w:rPr>
        <w:t>.</w:t>
      </w:r>
    </w:p>
    <w:p w:rsidR="00056190" w:rsidRPr="0018425F" w:rsidRDefault="0018425F" w:rsidP="0018425F">
      <w:pPr>
        <w:shd w:val="solid" w:color="FFFFFF" w:fill="FFFFFF"/>
        <w:autoSpaceDE w:val="0"/>
        <w:autoSpaceDN w:val="0"/>
        <w:adjustRightInd w:val="0"/>
        <w:ind w:left="360"/>
        <w:jc w:val="both"/>
        <w:rPr>
          <w:rFonts w:asciiTheme="majorHAnsi" w:hAnsiTheme="majorHAnsi"/>
          <w:color w:val="4F81BD" w:themeColor="accent1"/>
          <w:sz w:val="36"/>
          <w:szCs w:val="36"/>
        </w:rPr>
      </w:pPr>
      <w:r w:rsidRPr="0018425F">
        <w:rPr>
          <w:rFonts w:asciiTheme="majorHAnsi" w:hAnsiTheme="majorHAnsi"/>
          <w:color w:val="000000"/>
          <w:sz w:val="36"/>
          <w:szCs w:val="36"/>
        </w:rPr>
        <w:t>b)</w:t>
      </w:r>
      <w:r>
        <w:rPr>
          <w:rFonts w:asciiTheme="majorHAnsi" w:hAnsiTheme="majorHAnsi"/>
          <w:color w:val="000000"/>
          <w:sz w:val="36"/>
          <w:szCs w:val="36"/>
        </w:rPr>
        <w:t xml:space="preserve"> </w:t>
      </w:r>
      <w:r w:rsidR="00EB5EB6" w:rsidRPr="0018425F">
        <w:rPr>
          <w:rFonts w:asciiTheme="majorHAnsi" w:hAnsiTheme="majorHAnsi"/>
          <w:color w:val="000000"/>
          <w:sz w:val="36"/>
          <w:szCs w:val="36"/>
        </w:rPr>
        <w:t xml:space="preserve">Dirigirse por correo </w:t>
      </w:r>
      <w:proofErr w:type="spellStart"/>
      <w:r w:rsidR="00EB5EB6" w:rsidRPr="0018425F">
        <w:rPr>
          <w:rFonts w:asciiTheme="majorHAnsi" w:hAnsiTheme="majorHAnsi"/>
          <w:color w:val="000000"/>
          <w:sz w:val="36"/>
          <w:szCs w:val="36"/>
        </w:rPr>
        <w:t>electronico</w:t>
      </w:r>
      <w:proofErr w:type="spellEnd"/>
      <w:r w:rsidR="00EB5EB6" w:rsidRPr="0018425F">
        <w:rPr>
          <w:rFonts w:asciiTheme="majorHAnsi" w:hAnsiTheme="majorHAnsi"/>
          <w:color w:val="000000"/>
          <w:sz w:val="36"/>
          <w:szCs w:val="36"/>
        </w:rPr>
        <w:t xml:space="preserve"> a </w:t>
      </w:r>
      <w:hyperlink r:id="rId6" w:history="1">
        <w:r w:rsidR="00EB5EB6" w:rsidRPr="0018425F">
          <w:rPr>
            <w:rStyle w:val="Hipervnculo"/>
            <w:rFonts w:asciiTheme="majorHAnsi" w:hAnsiTheme="majorHAnsi"/>
            <w:color w:val="4F81BD" w:themeColor="accent1"/>
            <w:sz w:val="36"/>
            <w:szCs w:val="36"/>
          </w:rPr>
          <w:t>acciontelecom@gmail.com</w:t>
        </w:r>
      </w:hyperlink>
      <w:r w:rsidR="00EB5EB6" w:rsidRPr="0018425F">
        <w:rPr>
          <w:rFonts w:asciiTheme="majorHAnsi" w:hAnsiTheme="majorHAnsi"/>
          <w:color w:val="000000"/>
          <w:sz w:val="36"/>
          <w:szCs w:val="36"/>
        </w:rPr>
        <w:t xml:space="preserve"> y solicitar el </w:t>
      </w:r>
      <w:proofErr w:type="spellStart"/>
      <w:r w:rsidR="00EB5EB6" w:rsidRPr="0018425F">
        <w:rPr>
          <w:rFonts w:asciiTheme="majorHAnsi" w:hAnsiTheme="majorHAnsi"/>
          <w:color w:val="000000"/>
          <w:sz w:val="36"/>
          <w:szCs w:val="36"/>
        </w:rPr>
        <w:t>envio</w:t>
      </w:r>
      <w:proofErr w:type="spellEnd"/>
      <w:r w:rsidR="00EB5EB6" w:rsidRPr="0018425F">
        <w:rPr>
          <w:rFonts w:asciiTheme="majorHAnsi" w:hAnsiTheme="majorHAnsi"/>
          <w:color w:val="000000"/>
          <w:sz w:val="36"/>
          <w:szCs w:val="36"/>
        </w:rPr>
        <w:t xml:space="preserve"> de</w:t>
      </w:r>
      <w:r w:rsidR="00E51377" w:rsidRPr="0018425F">
        <w:rPr>
          <w:rFonts w:asciiTheme="majorHAnsi" w:hAnsiTheme="majorHAnsi"/>
          <w:color w:val="000000"/>
          <w:sz w:val="36"/>
          <w:szCs w:val="36"/>
        </w:rPr>
        <w:t xml:space="preserve">l </w:t>
      </w:r>
      <w:r w:rsidR="00056190" w:rsidRPr="0018425F">
        <w:rPr>
          <w:rFonts w:asciiTheme="majorHAnsi" w:hAnsiTheme="majorHAnsi"/>
          <w:color w:val="000000"/>
          <w:sz w:val="36"/>
          <w:szCs w:val="36"/>
        </w:rPr>
        <w:t>“</w:t>
      </w:r>
      <w:r w:rsidR="00E51377" w:rsidRPr="0018425F">
        <w:rPr>
          <w:rFonts w:asciiTheme="majorHAnsi" w:hAnsiTheme="majorHAnsi"/>
          <w:color w:val="000000"/>
          <w:sz w:val="36"/>
          <w:szCs w:val="36"/>
        </w:rPr>
        <w:t>Registro de firmas</w:t>
      </w:r>
      <w:r w:rsidR="00056190" w:rsidRPr="0018425F">
        <w:rPr>
          <w:rFonts w:asciiTheme="majorHAnsi" w:hAnsiTheme="majorHAnsi"/>
          <w:color w:val="000000"/>
          <w:sz w:val="36"/>
          <w:szCs w:val="36"/>
        </w:rPr>
        <w:t>”</w:t>
      </w:r>
      <w:r w:rsidR="00EB5EB6" w:rsidRPr="0018425F">
        <w:rPr>
          <w:rFonts w:asciiTheme="majorHAnsi" w:hAnsiTheme="majorHAnsi"/>
          <w:color w:val="000000"/>
          <w:sz w:val="36"/>
          <w:szCs w:val="36"/>
        </w:rPr>
        <w:t xml:space="preserve"> individual </w:t>
      </w:r>
      <w:r w:rsidR="00056190" w:rsidRPr="0018425F">
        <w:rPr>
          <w:rFonts w:asciiTheme="majorHAnsi" w:hAnsiTheme="majorHAnsi"/>
          <w:color w:val="000000"/>
          <w:sz w:val="36"/>
          <w:szCs w:val="36"/>
        </w:rPr>
        <w:t xml:space="preserve">para completar el perfeccionamiento del legajo según el instructivo </w:t>
      </w:r>
      <w:r w:rsidR="000323AB" w:rsidRPr="0018425F">
        <w:rPr>
          <w:rFonts w:asciiTheme="majorHAnsi" w:hAnsiTheme="majorHAnsi"/>
          <w:color w:val="000000"/>
          <w:sz w:val="36"/>
          <w:szCs w:val="36"/>
        </w:rPr>
        <w:t>adjunto</w:t>
      </w:r>
      <w:r w:rsidRPr="0018425F">
        <w:rPr>
          <w:rFonts w:asciiTheme="majorHAnsi" w:hAnsiTheme="majorHAnsi"/>
          <w:color w:val="000000"/>
          <w:sz w:val="36"/>
          <w:szCs w:val="36"/>
        </w:rPr>
        <w:t>.</w:t>
      </w:r>
    </w:p>
    <w:p w:rsidR="00056190" w:rsidRDefault="00056190" w:rsidP="00056190">
      <w:pPr>
        <w:pStyle w:val="Prrafodelista"/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4F81BD" w:themeColor="accent1"/>
          <w:sz w:val="36"/>
          <w:szCs w:val="36"/>
        </w:rPr>
      </w:pPr>
    </w:p>
    <w:p w:rsidR="00EB5EB6" w:rsidRDefault="00794012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  <w:r>
        <w:rPr>
          <w:rFonts w:asciiTheme="majorHAnsi" w:hAnsiTheme="majorHAnsi"/>
          <w:color w:val="000000"/>
          <w:sz w:val="36"/>
          <w:szCs w:val="36"/>
        </w:rPr>
        <w:t>Cordialmente;</w:t>
      </w:r>
    </w:p>
    <w:p w:rsidR="00E51377" w:rsidRDefault="00E51377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</w:p>
    <w:p w:rsidR="00E51377" w:rsidRPr="00D27AE3" w:rsidRDefault="00E51377" w:rsidP="00EB5EB6">
      <w:pPr>
        <w:shd w:val="solid" w:color="FFFFFF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36"/>
          <w:szCs w:val="36"/>
        </w:rPr>
      </w:pPr>
    </w:p>
    <w:p w:rsidR="00C4014E" w:rsidRDefault="0018425F"/>
    <w:sectPr w:rsidR="00C4014E" w:rsidSect="001842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419F9"/>
    <w:multiLevelType w:val="hybridMultilevel"/>
    <w:tmpl w:val="BE1A9B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B5EB6"/>
    <w:rsid w:val="000323AB"/>
    <w:rsid w:val="00056190"/>
    <w:rsid w:val="0018425F"/>
    <w:rsid w:val="00202138"/>
    <w:rsid w:val="00252D90"/>
    <w:rsid w:val="00753734"/>
    <w:rsid w:val="00794012"/>
    <w:rsid w:val="007C7F01"/>
    <w:rsid w:val="009B3B2A"/>
    <w:rsid w:val="00E51377"/>
    <w:rsid w:val="00EB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E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5E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iontelecom@gmail.com" TargetMode="External"/><Relationship Id="rId5" Type="http://schemas.openxmlformats.org/officeDocument/2006/relationships/hyperlink" Target="mailto:acciontelec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2011-12-13T02:00:00Z</dcterms:created>
  <dcterms:modified xsi:type="dcterms:W3CDTF">2011-12-13T02:00:00Z</dcterms:modified>
</cp:coreProperties>
</file>